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059" w:rsidRDefault="007B7059" w:rsidP="007B7059">
      <w:pPr>
        <w:spacing w:before="108" w:line="219" w:lineRule="auto"/>
        <w:rPr>
          <w:rFonts w:ascii="SimSun" w:eastAsia="SimSun" w:hAnsi="SimSun" w:cs="SimSun"/>
          <w:sz w:val="33"/>
          <w:szCs w:val="33"/>
        </w:rPr>
      </w:pPr>
      <w:r>
        <w:rPr>
          <w:rFonts w:ascii="SimSun" w:eastAsia="SimSun" w:hAnsi="SimSun" w:cs="SimSun"/>
          <w:spacing w:val="2"/>
          <w:sz w:val="33"/>
          <w:szCs w:val="33"/>
        </w:rPr>
        <w:t>附件1</w:t>
      </w:r>
    </w:p>
    <w:p w:rsidR="007B7059" w:rsidRDefault="007B7059" w:rsidP="007B7059">
      <w:pPr>
        <w:spacing w:before="143" w:line="263" w:lineRule="auto"/>
        <w:ind w:left="2215" w:right="1561" w:hanging="719"/>
        <w:jc w:val="center"/>
        <w:rPr>
          <w:rFonts w:ascii="SimSun" w:eastAsia="SimSun" w:hAnsi="SimSun" w:cs="SimSun"/>
          <w:sz w:val="44"/>
          <w:szCs w:val="44"/>
        </w:rPr>
      </w:pPr>
      <w:r>
        <w:rPr>
          <w:rFonts w:ascii="SimSun" w:eastAsia="SimSun" w:hAnsi="SimSun" w:cs="SimSun"/>
          <w:spacing w:val="4"/>
          <w:sz w:val="44"/>
          <w:szCs w:val="44"/>
        </w:rPr>
        <w:t>2022</w:t>
      </w:r>
      <w:r>
        <w:rPr>
          <w:rFonts w:ascii="宋体" w:eastAsia="宋体" w:hAnsi="宋体" w:cs="宋体" w:hint="eastAsia"/>
          <w:spacing w:val="4"/>
          <w:sz w:val="44"/>
          <w:szCs w:val="44"/>
        </w:rPr>
        <w:t>年度江西省文化艺术科学</w:t>
      </w:r>
      <w:r>
        <w:rPr>
          <w:rFonts w:ascii="宋体" w:eastAsia="宋体" w:hAnsi="宋体" w:cs="宋体" w:hint="eastAsia"/>
          <w:spacing w:val="-2"/>
          <w:sz w:val="44"/>
          <w:szCs w:val="44"/>
        </w:rPr>
        <w:t>规划重点项目招标选题</w:t>
      </w:r>
    </w:p>
    <w:p w:rsidR="007B7059" w:rsidRDefault="007B7059" w:rsidP="007B7059">
      <w:pPr>
        <w:spacing w:line="255" w:lineRule="auto"/>
      </w:pPr>
    </w:p>
    <w:p w:rsidR="007B7059" w:rsidRDefault="007B7059" w:rsidP="007B7059">
      <w:pPr>
        <w:spacing w:line="256" w:lineRule="auto"/>
      </w:pPr>
    </w:p>
    <w:p w:rsidR="007B7059" w:rsidRPr="007B7059" w:rsidRDefault="007B7059" w:rsidP="007B7059">
      <w:pPr>
        <w:spacing w:before="5" w:line="335" w:lineRule="auto"/>
        <w:ind w:left="648" w:hanging="629"/>
        <w:rPr>
          <w:rFonts w:ascii="FangSong" w:eastAsia="FangSong" w:hAnsi="FangSong" w:cs="FangSong"/>
          <w:spacing w:val="-11"/>
          <w:sz w:val="33"/>
          <w:szCs w:val="33"/>
        </w:rPr>
      </w:pPr>
      <w:r w:rsidRPr="007B7059">
        <w:rPr>
          <w:rFonts w:ascii="FangSong" w:eastAsia="FangSong" w:hAnsi="FangSong" w:cs="FangSong"/>
          <w:spacing w:val="-11"/>
          <w:sz w:val="33"/>
          <w:szCs w:val="33"/>
        </w:rPr>
        <w:t>1.</w:t>
      </w:r>
      <w:r w:rsidRPr="007B7059">
        <w:rPr>
          <w:rFonts w:ascii="FangSong" w:eastAsia="FangSong" w:hAnsi="FangSong" w:cs="FangSong" w:hint="eastAsia"/>
          <w:spacing w:val="-11"/>
          <w:sz w:val="33"/>
          <w:szCs w:val="33"/>
        </w:rPr>
        <w:t>江西省文化体制改革四十年</w:t>
      </w:r>
      <w:r w:rsidRPr="007B7059">
        <w:rPr>
          <w:rFonts w:ascii="FangSong" w:eastAsia="FangSong" w:hAnsi="FangSong" w:cs="FangSong"/>
          <w:spacing w:val="-11"/>
          <w:sz w:val="33"/>
          <w:szCs w:val="33"/>
        </w:rPr>
        <w:t>(1978-2020</w:t>
      </w:r>
      <w:r w:rsidRPr="007B7059">
        <w:rPr>
          <w:rFonts w:ascii="FangSong" w:eastAsia="FangSong" w:hAnsi="FangSong" w:cs="FangSong" w:hint="eastAsia"/>
          <w:spacing w:val="-11"/>
          <w:sz w:val="33"/>
          <w:szCs w:val="33"/>
        </w:rPr>
        <w:t>年</w:t>
      </w:r>
      <w:r w:rsidRPr="007B7059">
        <w:rPr>
          <w:rFonts w:ascii="FangSong" w:eastAsia="FangSong" w:hAnsi="FangSong" w:cs="FangSong"/>
          <w:spacing w:val="-11"/>
          <w:sz w:val="33"/>
          <w:szCs w:val="33"/>
        </w:rPr>
        <w:t>)</w:t>
      </w:r>
    </w:p>
    <w:p w:rsidR="007B7059" w:rsidRPr="007B7059" w:rsidRDefault="007B7059" w:rsidP="007B7059">
      <w:pPr>
        <w:spacing w:before="5" w:line="335" w:lineRule="auto"/>
        <w:ind w:left="648" w:hanging="629"/>
        <w:rPr>
          <w:rFonts w:ascii="FangSong" w:eastAsia="FangSong" w:hAnsi="FangSong" w:cs="FangSong"/>
          <w:spacing w:val="-11"/>
          <w:sz w:val="33"/>
          <w:szCs w:val="33"/>
        </w:rPr>
      </w:pPr>
      <w:r>
        <w:rPr>
          <w:rFonts w:ascii="FangSong" w:eastAsia="FangSong" w:hAnsi="FangSong" w:cs="FangSong"/>
          <w:spacing w:val="-11"/>
          <w:sz w:val="33"/>
          <w:szCs w:val="33"/>
        </w:rPr>
        <w:t>2.</w:t>
      </w:r>
      <w:r w:rsidRPr="007B7059">
        <w:rPr>
          <w:rFonts w:ascii="FangSong" w:eastAsia="FangSong" w:hAnsi="FangSong" w:cs="FangSong" w:hint="eastAsia"/>
          <w:spacing w:val="-11"/>
          <w:sz w:val="33"/>
          <w:szCs w:val="33"/>
        </w:rPr>
        <w:t>文化和旅游中青年拔尖人才引进和培养策略研究</w:t>
      </w:r>
    </w:p>
    <w:p w:rsidR="007B7059" w:rsidRPr="007B7059" w:rsidRDefault="007B7059" w:rsidP="007B7059">
      <w:pPr>
        <w:spacing w:before="5" w:line="335" w:lineRule="auto"/>
        <w:ind w:left="648" w:hanging="629"/>
        <w:rPr>
          <w:rFonts w:ascii="FangSong" w:eastAsia="FangSong" w:hAnsi="FangSong" w:cs="FangSong"/>
          <w:spacing w:val="-11"/>
          <w:sz w:val="28"/>
          <w:szCs w:val="28"/>
        </w:rPr>
      </w:pPr>
      <w:r w:rsidRPr="007B7059">
        <w:rPr>
          <w:rFonts w:ascii="FangSong" w:eastAsia="FangSong" w:hAnsi="FangSong" w:cs="FangSong"/>
          <w:spacing w:val="-11"/>
          <w:sz w:val="28"/>
          <w:szCs w:val="28"/>
        </w:rPr>
        <w:t>3.</w:t>
      </w:r>
      <w:r w:rsidRPr="007B7059">
        <w:rPr>
          <w:rFonts w:ascii="FangSong" w:eastAsia="FangSong" w:hAnsi="FangSong" w:cs="FangSong" w:hint="eastAsia"/>
          <w:spacing w:val="-11"/>
          <w:sz w:val="28"/>
          <w:szCs w:val="28"/>
        </w:rPr>
        <w:t>探索推进县级以下基层公共文化设施社会化管理运营机制研究</w:t>
      </w:r>
    </w:p>
    <w:p w:rsidR="007B7059" w:rsidRDefault="007B7059" w:rsidP="007B7059">
      <w:pPr>
        <w:spacing w:before="5" w:line="335" w:lineRule="auto"/>
        <w:ind w:left="648" w:hanging="629"/>
        <w:rPr>
          <w:rFonts w:ascii="宋体" w:eastAsia="宋体" w:hAnsi="宋体" w:cs="宋体"/>
          <w:spacing w:val="-11"/>
          <w:sz w:val="33"/>
          <w:szCs w:val="33"/>
        </w:rPr>
      </w:pPr>
      <w:r>
        <w:rPr>
          <w:rFonts w:ascii="FangSong" w:eastAsia="FangSong" w:hAnsi="FangSong" w:cs="FangSong"/>
          <w:spacing w:val="-11"/>
          <w:sz w:val="33"/>
          <w:szCs w:val="33"/>
        </w:rPr>
        <w:t>4.</w:t>
      </w:r>
      <w:r>
        <w:rPr>
          <w:rFonts w:ascii="宋体" w:eastAsia="宋体" w:hAnsi="宋体" w:cs="宋体" w:hint="eastAsia"/>
          <w:spacing w:val="-11"/>
          <w:sz w:val="33"/>
          <w:szCs w:val="33"/>
        </w:rPr>
        <w:t>关于推进文化和旅游领域数字技术应用场景的调查研究</w:t>
      </w:r>
    </w:p>
    <w:p w:rsidR="007B7059" w:rsidRDefault="007B7059" w:rsidP="007B7059">
      <w:pPr>
        <w:spacing w:before="5" w:line="335" w:lineRule="auto"/>
        <w:ind w:left="648" w:hanging="629"/>
        <w:rPr>
          <w:rFonts w:ascii="宋体" w:eastAsia="宋体" w:hAnsi="宋体" w:cs="宋体"/>
          <w:spacing w:val="-16"/>
          <w:w w:val="98"/>
          <w:sz w:val="33"/>
          <w:szCs w:val="33"/>
        </w:rPr>
      </w:pPr>
      <w:r>
        <w:rPr>
          <w:rFonts w:ascii="FangSong" w:eastAsia="FangSong" w:hAnsi="FangSong" w:cs="FangSong"/>
          <w:spacing w:val="-16"/>
          <w:w w:val="98"/>
          <w:sz w:val="33"/>
          <w:szCs w:val="33"/>
        </w:rPr>
        <w:t>5.</w:t>
      </w:r>
      <w:r>
        <w:rPr>
          <w:rFonts w:ascii="宋体" w:eastAsia="宋体" w:hAnsi="宋体" w:cs="宋体" w:hint="eastAsia"/>
          <w:spacing w:val="-16"/>
          <w:w w:val="98"/>
          <w:sz w:val="33"/>
          <w:szCs w:val="33"/>
        </w:rPr>
        <w:t>非物质文化遗产代表性传承团体认定与管理体系建设研究</w:t>
      </w:r>
    </w:p>
    <w:p w:rsidR="007B7059" w:rsidRDefault="007B7059" w:rsidP="007B7059">
      <w:pPr>
        <w:spacing w:before="5" w:line="335" w:lineRule="auto"/>
        <w:ind w:left="648" w:hanging="629"/>
        <w:rPr>
          <w:rFonts w:ascii="宋体" w:eastAsia="宋体" w:hAnsi="宋体" w:cs="宋体"/>
          <w:spacing w:val="4"/>
          <w:sz w:val="33"/>
          <w:szCs w:val="33"/>
        </w:rPr>
      </w:pPr>
      <w:r>
        <w:rPr>
          <w:rFonts w:ascii="FangSong" w:eastAsia="FangSong" w:hAnsi="FangSong" w:cs="FangSong"/>
          <w:spacing w:val="4"/>
          <w:sz w:val="33"/>
          <w:szCs w:val="33"/>
        </w:rPr>
        <w:t>6."</w:t>
      </w:r>
      <w:r>
        <w:rPr>
          <w:rFonts w:ascii="宋体" w:eastAsia="宋体" w:hAnsi="宋体" w:cs="宋体" w:hint="eastAsia"/>
          <w:spacing w:val="4"/>
          <w:sz w:val="33"/>
          <w:szCs w:val="33"/>
        </w:rPr>
        <w:t>风景独好</w:t>
      </w:r>
      <w:r>
        <w:rPr>
          <w:rFonts w:ascii="FangSong" w:eastAsia="FangSong" w:hAnsi="FangSong" w:cs="FangSong"/>
          <w:spacing w:val="4"/>
          <w:sz w:val="33"/>
          <w:szCs w:val="33"/>
        </w:rPr>
        <w:t>"</w:t>
      </w:r>
      <w:r>
        <w:rPr>
          <w:rFonts w:ascii="宋体" w:eastAsia="宋体" w:hAnsi="宋体" w:cs="宋体" w:hint="eastAsia"/>
          <w:spacing w:val="4"/>
          <w:sz w:val="33"/>
          <w:szCs w:val="33"/>
        </w:rPr>
        <w:t>旅游名县与县域经济发展研究</w:t>
      </w:r>
    </w:p>
    <w:p w:rsidR="007B7059" w:rsidRDefault="007B7059" w:rsidP="007B7059">
      <w:pPr>
        <w:spacing w:before="5" w:line="335" w:lineRule="auto"/>
        <w:ind w:left="648" w:hanging="629"/>
        <w:rPr>
          <w:rFonts w:ascii="宋体" w:eastAsia="宋体" w:hAnsi="宋体" w:cs="宋体"/>
          <w:spacing w:val="-11"/>
          <w:sz w:val="33"/>
          <w:szCs w:val="33"/>
        </w:rPr>
      </w:pPr>
      <w:r>
        <w:rPr>
          <w:rFonts w:ascii="FangSong" w:eastAsia="FangSong" w:hAnsi="FangSong" w:cs="FangSong"/>
          <w:spacing w:val="-11"/>
          <w:sz w:val="33"/>
          <w:szCs w:val="33"/>
        </w:rPr>
        <w:t>7.</w:t>
      </w:r>
      <w:r>
        <w:rPr>
          <w:rFonts w:ascii="宋体" w:eastAsia="宋体" w:hAnsi="宋体" w:cs="宋体" w:hint="eastAsia"/>
          <w:spacing w:val="-11"/>
          <w:sz w:val="33"/>
          <w:szCs w:val="33"/>
        </w:rPr>
        <w:t>江西省长江文化和旅游资源保护、开发利用研究</w:t>
      </w:r>
    </w:p>
    <w:p w:rsidR="007B7059" w:rsidRDefault="007B7059" w:rsidP="007B7059">
      <w:pPr>
        <w:spacing w:before="5" w:line="335" w:lineRule="auto"/>
        <w:ind w:left="648" w:hanging="629"/>
        <w:rPr>
          <w:rFonts w:ascii="宋体" w:eastAsia="宋体" w:hAnsi="宋体" w:cs="宋体"/>
          <w:spacing w:val="-14"/>
          <w:sz w:val="33"/>
          <w:szCs w:val="33"/>
        </w:rPr>
      </w:pPr>
      <w:r>
        <w:rPr>
          <w:rFonts w:ascii="FangSong" w:eastAsia="FangSong" w:hAnsi="FangSong" w:cs="FangSong"/>
          <w:spacing w:val="-14"/>
          <w:sz w:val="33"/>
          <w:szCs w:val="33"/>
        </w:rPr>
        <w:t>8."</w:t>
      </w:r>
      <w:r>
        <w:rPr>
          <w:rFonts w:ascii="宋体" w:eastAsia="宋体" w:hAnsi="宋体" w:cs="宋体" w:hint="eastAsia"/>
          <w:spacing w:val="-14"/>
          <w:sz w:val="33"/>
          <w:szCs w:val="33"/>
        </w:rPr>
        <w:t>江西风景独好</w:t>
      </w:r>
      <w:r>
        <w:rPr>
          <w:rFonts w:ascii="FangSong" w:eastAsia="FangSong" w:hAnsi="FangSong" w:cs="FangSong"/>
          <w:spacing w:val="-14"/>
          <w:sz w:val="33"/>
          <w:szCs w:val="33"/>
        </w:rPr>
        <w:t>"</w:t>
      </w:r>
      <w:r>
        <w:rPr>
          <w:rFonts w:ascii="宋体" w:eastAsia="宋体" w:hAnsi="宋体" w:cs="宋体" w:hint="eastAsia"/>
          <w:spacing w:val="-14"/>
          <w:sz w:val="33"/>
          <w:szCs w:val="33"/>
        </w:rPr>
        <w:t>品牌影响力分析评估及后续宣传推广策略</w:t>
      </w:r>
    </w:p>
    <w:p w:rsidR="007B7059" w:rsidRDefault="007B7059" w:rsidP="007B7059">
      <w:pPr>
        <w:spacing w:before="5" w:line="335" w:lineRule="auto"/>
        <w:ind w:left="648" w:hanging="629"/>
        <w:rPr>
          <w:rFonts w:ascii="宋体" w:eastAsia="宋体" w:hAnsi="宋体" w:cs="宋体"/>
          <w:spacing w:val="-11"/>
          <w:sz w:val="33"/>
          <w:szCs w:val="33"/>
        </w:rPr>
      </w:pPr>
      <w:r>
        <w:rPr>
          <w:rFonts w:ascii="FangSong" w:eastAsia="FangSong" w:hAnsi="FangSong" w:cs="FangSong"/>
          <w:spacing w:val="-11"/>
          <w:sz w:val="33"/>
          <w:szCs w:val="33"/>
        </w:rPr>
        <w:t>9.</w:t>
      </w:r>
      <w:r>
        <w:rPr>
          <w:rFonts w:ascii="宋体" w:eastAsia="宋体" w:hAnsi="宋体" w:cs="宋体" w:hint="eastAsia"/>
          <w:spacing w:val="-11"/>
          <w:sz w:val="33"/>
          <w:szCs w:val="33"/>
        </w:rPr>
        <w:t>南昌海昏侯墓出土器物整理与研究</w:t>
      </w:r>
    </w:p>
    <w:p w:rsidR="007B7059" w:rsidRDefault="007B7059" w:rsidP="007B7059">
      <w:pPr>
        <w:spacing w:before="5" w:line="335" w:lineRule="auto"/>
        <w:ind w:left="648" w:hanging="629"/>
        <w:rPr>
          <w:rFonts w:ascii="宋体" w:eastAsia="宋体" w:hAnsi="宋体" w:cs="宋体"/>
          <w:spacing w:val="-11"/>
          <w:sz w:val="33"/>
          <w:szCs w:val="33"/>
        </w:rPr>
      </w:pPr>
      <w:r>
        <w:rPr>
          <w:rFonts w:ascii="FangSong" w:eastAsia="FangSong" w:hAnsi="FangSong" w:cs="FangSong"/>
          <w:spacing w:val="-11"/>
          <w:sz w:val="33"/>
          <w:szCs w:val="33"/>
        </w:rPr>
        <w:t>10.</w:t>
      </w:r>
      <w:r>
        <w:rPr>
          <w:rFonts w:ascii="宋体" w:eastAsia="宋体" w:hAnsi="宋体" w:cs="宋体" w:hint="eastAsia"/>
          <w:spacing w:val="-11"/>
          <w:sz w:val="33"/>
          <w:szCs w:val="33"/>
        </w:rPr>
        <w:t>两汉时期江西行政区域的形成与治理研究</w:t>
      </w:r>
    </w:p>
    <w:p w:rsidR="007B7059" w:rsidRDefault="007B7059" w:rsidP="007B7059">
      <w:pPr>
        <w:spacing w:before="5" w:line="335" w:lineRule="auto"/>
        <w:ind w:left="648" w:hanging="629"/>
        <w:rPr>
          <w:rFonts w:ascii="宋体" w:eastAsia="宋体" w:hAnsi="宋体" w:cs="宋体"/>
          <w:spacing w:val="-12"/>
          <w:sz w:val="33"/>
          <w:szCs w:val="33"/>
        </w:rPr>
      </w:pPr>
      <w:r>
        <w:rPr>
          <w:rFonts w:ascii="FangSong" w:eastAsia="FangSong" w:hAnsi="FangSong" w:cs="FangSong"/>
          <w:spacing w:val="-12"/>
          <w:sz w:val="33"/>
          <w:szCs w:val="33"/>
        </w:rPr>
        <w:t>11.</w:t>
      </w:r>
      <w:r>
        <w:rPr>
          <w:rFonts w:ascii="宋体" w:eastAsia="宋体" w:hAnsi="宋体" w:cs="宋体" w:hint="eastAsia"/>
          <w:spacing w:val="-12"/>
          <w:sz w:val="33"/>
          <w:szCs w:val="33"/>
        </w:rPr>
        <w:t>江西秦汉古籍文献的整理与研究</w:t>
      </w:r>
    </w:p>
    <w:p w:rsidR="007B7059" w:rsidRDefault="007B7059" w:rsidP="007B7059">
      <w:pPr>
        <w:spacing w:before="5" w:line="335" w:lineRule="auto"/>
        <w:ind w:left="648" w:hanging="629"/>
        <w:rPr>
          <w:rFonts w:ascii="宋体" w:eastAsia="宋体" w:hAnsi="宋体" w:cs="宋体"/>
          <w:spacing w:val="-12"/>
          <w:sz w:val="33"/>
          <w:szCs w:val="33"/>
        </w:rPr>
      </w:pPr>
      <w:r>
        <w:rPr>
          <w:rFonts w:ascii="FangSong" w:eastAsia="FangSong" w:hAnsi="FangSong" w:cs="FangSong"/>
          <w:spacing w:val="-12"/>
          <w:sz w:val="33"/>
          <w:szCs w:val="33"/>
        </w:rPr>
        <w:t>12.</w:t>
      </w:r>
      <w:r>
        <w:rPr>
          <w:rFonts w:ascii="宋体" w:eastAsia="宋体" w:hAnsi="宋体" w:cs="宋体" w:hint="eastAsia"/>
          <w:spacing w:val="-12"/>
          <w:sz w:val="33"/>
          <w:szCs w:val="33"/>
        </w:rPr>
        <w:t>江西省级文保单位保护现状调查与研究</w:t>
      </w:r>
    </w:p>
    <w:p w:rsidR="007B7059" w:rsidRDefault="007B7059" w:rsidP="007B7059">
      <w:pPr>
        <w:spacing w:before="5" w:line="335" w:lineRule="auto"/>
        <w:ind w:left="648" w:hanging="629"/>
        <w:rPr>
          <w:rFonts w:ascii="FangSong" w:eastAsia="FangSong" w:hAnsi="FangSong" w:cs="FangSong"/>
          <w:sz w:val="33"/>
          <w:szCs w:val="33"/>
        </w:rPr>
      </w:pPr>
      <w:r>
        <w:rPr>
          <w:rFonts w:ascii="FangSong" w:eastAsia="FangSong" w:hAnsi="FangSong" w:cs="FangSong"/>
          <w:spacing w:val="-4"/>
          <w:sz w:val="33"/>
          <w:szCs w:val="33"/>
        </w:rPr>
        <w:t>13.</w:t>
      </w:r>
      <w:r w:rsidR="00D82A65">
        <w:rPr>
          <w:rFonts w:ascii="宋体" w:eastAsia="宋体" w:hAnsi="宋体" w:cs="宋体" w:hint="eastAsia"/>
          <w:spacing w:val="-4"/>
          <w:sz w:val="33"/>
          <w:szCs w:val="33"/>
        </w:rPr>
        <w:t>低等级革命文物保护利用情况分析与对策研究--</w:t>
      </w:r>
      <w:r>
        <w:rPr>
          <w:rFonts w:ascii="宋体" w:eastAsia="宋体" w:hAnsi="宋体" w:cs="宋体" w:hint="eastAsia"/>
          <w:spacing w:val="-4"/>
          <w:sz w:val="33"/>
          <w:szCs w:val="33"/>
        </w:rPr>
        <w:t>以江</w:t>
      </w:r>
    </w:p>
    <w:p w:rsidR="007B7059" w:rsidRDefault="007B7059" w:rsidP="007B7059">
      <w:pPr>
        <w:spacing w:line="223" w:lineRule="auto"/>
        <w:ind w:firstLine="69"/>
        <w:rPr>
          <w:rFonts w:ascii="FangSong" w:eastAsia="FangSong" w:hAnsi="FangSong" w:cs="FangSong"/>
          <w:sz w:val="33"/>
          <w:szCs w:val="33"/>
        </w:rPr>
      </w:pPr>
      <w:r>
        <w:rPr>
          <w:rFonts w:ascii="宋体" w:eastAsia="宋体" w:hAnsi="宋体" w:cs="宋体" w:hint="eastAsia"/>
          <w:spacing w:val="-14"/>
          <w:sz w:val="33"/>
          <w:szCs w:val="33"/>
        </w:rPr>
        <w:t>西省为例</w:t>
      </w:r>
    </w:p>
    <w:p w:rsidR="007B7059" w:rsidRDefault="007B7059" w:rsidP="007B7059">
      <w:pPr>
        <w:spacing w:line="320" w:lineRule="auto"/>
      </w:pPr>
    </w:p>
    <w:p w:rsidR="007C154E" w:rsidRDefault="007C154E" w:rsidP="007B7059"/>
    <w:sectPr w:rsidR="007C154E" w:rsidSect="00C73A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7684" w:rsidRDefault="00337684" w:rsidP="007B7059">
      <w:r>
        <w:separator/>
      </w:r>
    </w:p>
  </w:endnote>
  <w:endnote w:type="continuationSeparator" w:id="1">
    <w:p w:rsidR="00337684" w:rsidRDefault="00337684" w:rsidP="007B70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angSon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7684" w:rsidRDefault="00337684" w:rsidP="007B7059">
      <w:r>
        <w:separator/>
      </w:r>
    </w:p>
  </w:footnote>
  <w:footnote w:type="continuationSeparator" w:id="1">
    <w:p w:rsidR="00337684" w:rsidRDefault="00337684" w:rsidP="007B70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7059"/>
    <w:rsid w:val="00337684"/>
    <w:rsid w:val="006D755E"/>
    <w:rsid w:val="007B7059"/>
    <w:rsid w:val="007C154E"/>
    <w:rsid w:val="00C73A6F"/>
    <w:rsid w:val="00D82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059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noProof/>
      <w:snapToGrid w:val="0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B705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hAnsiTheme="minorHAnsi" w:cstheme="minorBidi"/>
      <w:noProof w:val="0"/>
      <w:snapToGrid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B705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B705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hAnsiTheme="minorHAnsi" w:cstheme="minorBidi"/>
      <w:noProof w:val="0"/>
      <w:snapToGrid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B705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</dc:creator>
  <cp:keywords/>
  <dc:description/>
  <cp:lastModifiedBy>richie</cp:lastModifiedBy>
  <cp:revision>4</cp:revision>
  <dcterms:created xsi:type="dcterms:W3CDTF">2022-05-05T12:01:00Z</dcterms:created>
  <dcterms:modified xsi:type="dcterms:W3CDTF">2022-05-05T12:10:00Z</dcterms:modified>
</cp:coreProperties>
</file>